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 lipca startuje kolejna edycja programu „Mój Prąd”. Podsumowanie poprzedniej edycji, jej wpływ na rozwój rynku fotowoltaicznego i perspektywy nowego dofinansowania – komentarz ekspercki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w Polsce rośnie w siłę i szczególnie w ostatnich latach cieszy się dużym zainteresowaniem. Według wiceministra Klimatu i Środowiska Piotra Dziadzio, prosumenci, czyli osoby zaangażowane w proces tworzenia energii i korzystające z wytworzonych zasobów, stanowią obecnie trzy czwarte zainstalowanej mocy w fotowoltaice – na polskim rynku obecnych jest już 600 tys. podmiotów, co oznacza, że ich liczba zwiększyła się aż o 1500 proc. w stosunku do roku 2015, w którym było ich zaledwie 4 tys. Zainstalowana moc fotowoltaiki na koniec kwietnia 2021 r. wyniosła łącznie 4,7 GW. Wpływ na zwiększone zainteresowanie rozwiązaniami z zakresu fotowoltaiki miał w dużej mierze rządowy program „Mój Prąd”.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najnowszej edycji programu “Mój Prąd”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informacji, potwierdzonych przez Narodowy Fundusz Ochrony Środowiska i Gospodarki Wodnej, trzecia, najnowsza edycja programu startuje już 1 lipca. Pomimo zapowiedzi, nie zostaną nim objęte magazyny energii oraz ładowarki EV - dofinansowana zostanie jedynie fotowoltaika. I zapowiadana kwota tego dofinansowania będzie mniejsza, niż w latach ubiegłych – wyniesie ona 3 tys. złotych, a łączna kwota przekazana na poczet programu to 534 mln złotych. Nabór wniosków potrwa od 1 lipca do 22 grudnia 2021 roku lub do wyczerpania przekazanej na ten cel kwoty. Z kolei jako okres kwalifikowalności poniesionych kosztów wyznaczono od 1 lutego 2020 r. do 31 grudnia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poprzednich edycji na sprzedaż rozwiązań PV. Polski rynek PV w fazie dojrzałości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Michał Kitkowski, prezes gdańskiej firmy SunSol, zajmującej się projektowaniem i montażem instalacji fotowoltaicznych od 2013 roku, zainteresowanie nową odsłoną programu - „Mój Prąd” 3.0 - jest duże, choć wielu inwestorów, w związku z planowaną zmianą ustawy dot. odnawialnych źródeł energii, zdecydowało się na inwestycję jeszcze przed uruchomieniem programu. Jego zdaniem poprzednia edycja programu była kamieniem milowym we wdrażaniu fotowoltaiki w skali mikro,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Poprzednia edycja „Mojego Prądu”, podobnie jak pierwsza, była kołem zamachowym sprzedaży instalacji PV.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Niemniej jednak po jej wygaśnięciu sprzedaż nadal utrzymywała się na wysokim poziomie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pokazuje, że polska fotowoltaika stanęła samodzielnie na nogi i znajduje się obecnie w fazie dojrzałości.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Obecnie oczekujemy na dotacje do magazynów energii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dostępne są już na Zachodzie, a o których zresztą słyszymy z kół rządowych. Według najnowszych informacji mają pojawić się one wraz z nadejściem „Mojego Prądu” 4.0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Kitkowski.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jednak, w związku z nowelizacją ustawy o OZE, wielu z inwestorów (klientów) podejmowało decyzję o zakupie paneli już teraz, przed uruchomieniem trzeciej edycji „Mojego Prądu”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programu dotychczas skorzystało około 80% naszych klientów indywidualnych.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Michał Kitkowski podkreśla, że jedną z opcji, którą można połączyć z programem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Mój Prąd”, by zmniejszyć koszt inwestycji, jest ulga termomodernizacyjna, która pojawiła się jeszcze przed ogłoszeniem samego programu dopłat i jest równie popularnym sposobem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uldze termomodernizacyjnej, w przypadku kosztu instalacji wynoszącego 50 tys. zł, inwestorzy mogą odpisać od podatku nawet 15 tys. zł. Na rynku dostępne są również oferty preferencyjnych kredytów i pożyczek, które mogą być pomocne w realizacji przedsięwzięcia i osiągnięciu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niezależności energetycznej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ważnej dla naszych klientów. Co istotne, dzięki instalacji o mocy 5kW, mogą oni zaoszczędzić nawet do 3 tys. zł rocznie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dodaje Michał Kitkowski.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Najnowsza nowelizacja ustawy o odnawialnych źródłach energii a zainteresowanie PV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ustawy dot. odnawialnych źródeł energii (OZE), która może obowiązywać już od 1 stycznia 2022 roku (choć ostatnie doniesienia z rządu wskazują, że trochę później), i która zniesie m.in. rozliczenia na zasadzie tzw. opustów, jest kolejnym czynnikiem, który sprawił, że zwiększyło się zainteresowanie rozwiązaniami z zakresu PV. W kolejnym roku inwestorzy wygenerowaną energię będą mogli sprzedać po cenach rynkowych, a dodatkowe jej zasoby kupić na własne potrzeby za pełną cenę.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Kitkowski</w:t>
      </w:r>
      <w:r>
        <w:rPr>
          <w:rFonts w:ascii="calibri" w:hAnsi="calibri" w:eastAsia="calibri" w:cs="calibri"/>
          <w:sz w:val="24"/>
          <w:szCs w:val="24"/>
        </w:rPr>
        <w:t xml:space="preserve"> zwraca uwagę, iż w związku z tym warto podjąć decyzję o zakupie systemu PV jak najszybciej. Także dlatego, iż ze względu na zwiększony popyt, znacznie wydłużył się czas oczekiwania na realizację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 ogłoszeniu nowelizacji o OZE zauważamy zwiększone zainteresowanie naszymi usługami o jakieś 30-40 proc. Powracają do nas klienci, którzy do tej pory wahali się i odkładali decyzję o inwestycji w czasie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Michał Kitkowski.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Obecnie czas zwrotu z inwestycji wynosi około 5-6 lat. Po wejściu w życie nowych przepisów, czas ten wydłuży się nawet do 7-8 lat, dlatego też jest to dobry moment na inwestycję w rozwiązania PV właśnie w tym roku. Decyzję też warto podjąć jak najszybciej choćby z tego względu na to, iż czas oczekiwania na realizację jest dłuższy i obecnie wynieść może nawet do miesiąca.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2025-12-14T01:12:32+01:00</dcterms:created>
  <dcterms:modified xsi:type="dcterms:W3CDTF">2025-12-14T01:12:32+01:00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